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85" w:rsidRPr="004272BA" w:rsidRDefault="00401A85" w:rsidP="00401A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01A85">
        <w:rPr>
          <w:rFonts w:ascii="Arial" w:hAnsi="Arial" w:cs="Arial"/>
          <w:bCs/>
          <w:spacing w:val="-3"/>
          <w:sz w:val="22"/>
          <w:szCs w:val="22"/>
        </w:rPr>
        <w:t>On 13 June 2017, the Deputy Premie</w:t>
      </w:r>
      <w:r w:rsidRPr="0029048C">
        <w:rPr>
          <w:rFonts w:ascii="Arial" w:hAnsi="Arial" w:cs="Arial"/>
          <w:bCs/>
          <w:spacing w:val="-3"/>
          <w:sz w:val="22"/>
          <w:szCs w:val="22"/>
        </w:rPr>
        <w:t>r</w:t>
      </w:r>
      <w:r w:rsidR="0029048C" w:rsidRPr="0029048C">
        <w:rPr>
          <w:rFonts w:ascii="Arial" w:hAnsi="Arial" w:cs="Arial"/>
          <w:sz w:val="22"/>
          <w:szCs w:val="22"/>
        </w:rPr>
        <w:t xml:space="preserve">, Minister for Transport and Minister for Infrastructure and Planning </w:t>
      </w:r>
      <w:r w:rsidRPr="0029048C">
        <w:rPr>
          <w:rFonts w:ascii="Arial" w:hAnsi="Arial" w:cs="Arial"/>
          <w:bCs/>
          <w:spacing w:val="-3"/>
          <w:sz w:val="22"/>
          <w:szCs w:val="22"/>
        </w:rPr>
        <w:t xml:space="preserve">issued a Ministerial Direction under section 19 of the </w:t>
      </w:r>
      <w:r w:rsidRPr="006C3D75">
        <w:rPr>
          <w:rFonts w:ascii="Arial" w:hAnsi="Arial" w:cs="Arial"/>
          <w:bCs/>
          <w:i/>
          <w:spacing w:val="-3"/>
          <w:sz w:val="22"/>
          <w:szCs w:val="22"/>
        </w:rPr>
        <w:t xml:space="preserve">Building Queensland Act 2015. </w:t>
      </w:r>
    </w:p>
    <w:p w:rsidR="00401A85" w:rsidRPr="00401A85" w:rsidRDefault="00401A85" w:rsidP="00401A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01A85">
        <w:rPr>
          <w:rFonts w:ascii="Arial" w:hAnsi="Arial" w:cs="Arial"/>
          <w:bCs/>
          <w:spacing w:val="-3"/>
          <w:sz w:val="22"/>
          <w:szCs w:val="22"/>
        </w:rPr>
        <w:t xml:space="preserve">The Ministerial Direction stated that the </w:t>
      </w:r>
      <w:r w:rsidR="004272BA">
        <w:rPr>
          <w:rFonts w:ascii="Arial" w:hAnsi="Arial" w:cs="Arial"/>
          <w:bCs/>
          <w:spacing w:val="-3"/>
          <w:sz w:val="22"/>
          <w:szCs w:val="22"/>
        </w:rPr>
        <w:t>Cross River Rail Business Case wa</w:t>
      </w:r>
      <w:r w:rsidRPr="00401A85">
        <w:rPr>
          <w:rFonts w:ascii="Arial" w:hAnsi="Arial" w:cs="Arial"/>
          <w:bCs/>
          <w:spacing w:val="-3"/>
          <w:sz w:val="22"/>
          <w:szCs w:val="22"/>
        </w:rPr>
        <w:t>s to be made publicly available in a form that facilitate</w:t>
      </w:r>
      <w:r w:rsidR="004272BA">
        <w:rPr>
          <w:rFonts w:ascii="Arial" w:hAnsi="Arial" w:cs="Arial"/>
          <w:bCs/>
          <w:spacing w:val="-3"/>
          <w:sz w:val="22"/>
          <w:szCs w:val="22"/>
        </w:rPr>
        <w:t>d</w:t>
      </w:r>
      <w:r w:rsidRPr="00401A85">
        <w:rPr>
          <w:rFonts w:ascii="Arial" w:hAnsi="Arial" w:cs="Arial"/>
          <w:bCs/>
          <w:spacing w:val="-3"/>
          <w:sz w:val="22"/>
          <w:szCs w:val="22"/>
        </w:rPr>
        <w:t xml:space="preserve"> public awareness of, and accessibility to information about, the project. </w:t>
      </w:r>
    </w:p>
    <w:p w:rsidR="00401A85" w:rsidRPr="00401A85" w:rsidRDefault="00401A85" w:rsidP="00401A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01A85">
        <w:rPr>
          <w:rFonts w:ascii="Arial" w:hAnsi="Arial" w:cs="Arial"/>
          <w:bCs/>
          <w:spacing w:val="-3"/>
          <w:sz w:val="22"/>
          <w:szCs w:val="22"/>
        </w:rPr>
        <w:t xml:space="preserve">Under the Ministerial Direction, Building Queensland was to prepare a business case suitable for public release, incorporating, where appropriate, the impact of government policy decisions taken since the completion of the </w:t>
      </w:r>
      <w:r w:rsidR="004272BA">
        <w:rPr>
          <w:rFonts w:ascii="Arial" w:hAnsi="Arial" w:cs="Arial"/>
          <w:bCs/>
          <w:spacing w:val="-3"/>
          <w:sz w:val="22"/>
          <w:szCs w:val="22"/>
        </w:rPr>
        <w:t xml:space="preserve">Cross River Rail </w:t>
      </w:r>
      <w:r w:rsidRPr="00401A85">
        <w:rPr>
          <w:rFonts w:ascii="Arial" w:hAnsi="Arial" w:cs="Arial"/>
          <w:bCs/>
          <w:spacing w:val="-3"/>
          <w:sz w:val="22"/>
          <w:szCs w:val="22"/>
        </w:rPr>
        <w:t xml:space="preserve">Detailed Business Case 2016. Relevant updates included the Fairer Fares policy, the approval of the European Train Control System project and the latest South East Queensland demographics data. </w:t>
      </w:r>
    </w:p>
    <w:p w:rsidR="00401A85" w:rsidRDefault="0029048C" w:rsidP="00401A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9048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401A85">
        <w:rPr>
          <w:rFonts w:ascii="Arial" w:hAnsi="Arial" w:cs="Arial"/>
          <w:bCs/>
          <w:spacing w:val="-3"/>
          <w:sz w:val="22"/>
          <w:szCs w:val="22"/>
        </w:rPr>
        <w:t xml:space="preserve"> release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</w:t>
      </w:r>
      <w:r w:rsidR="00401A85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4272BA">
        <w:rPr>
          <w:rFonts w:ascii="Arial" w:hAnsi="Arial" w:cs="Arial"/>
          <w:bCs/>
          <w:spacing w:val="-3"/>
          <w:sz w:val="22"/>
          <w:szCs w:val="22"/>
        </w:rPr>
        <w:t xml:space="preserve">Cross River Rail </w:t>
      </w:r>
      <w:r w:rsidR="00401A85">
        <w:rPr>
          <w:rFonts w:ascii="Arial" w:hAnsi="Arial" w:cs="Arial"/>
          <w:bCs/>
          <w:spacing w:val="-3"/>
          <w:sz w:val="22"/>
          <w:szCs w:val="22"/>
        </w:rPr>
        <w:t xml:space="preserve">Business Case. </w:t>
      </w:r>
    </w:p>
    <w:p w:rsidR="004272BA" w:rsidRDefault="004272BA" w:rsidP="004272B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4272BA" w:rsidRDefault="002F3B10" w:rsidP="0053313A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4272BA" w:rsidRPr="0053313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Cross River Rail Business Case</w:t>
        </w:r>
      </w:hyperlink>
    </w:p>
    <w:p w:rsidR="0053313A" w:rsidRPr="004272BA" w:rsidRDefault="002F3B10" w:rsidP="0053313A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53313A" w:rsidRPr="0053313A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Executive Summary of Business Case</w:t>
        </w:r>
      </w:hyperlink>
    </w:p>
    <w:sectPr w:rsidR="0053313A" w:rsidRPr="004272BA" w:rsidSect="004272BA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4F" w:rsidRDefault="00C04F4F" w:rsidP="00D6589B">
      <w:r>
        <w:separator/>
      </w:r>
    </w:p>
  </w:endnote>
  <w:endnote w:type="continuationSeparator" w:id="0">
    <w:p w:rsidR="00C04F4F" w:rsidRDefault="00C04F4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4F" w:rsidRDefault="00C04F4F" w:rsidP="00D6589B">
      <w:r>
        <w:separator/>
      </w:r>
    </w:p>
  </w:footnote>
  <w:footnote w:type="continuationSeparator" w:id="0">
    <w:p w:rsidR="00C04F4F" w:rsidRDefault="00C04F4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401A85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01A85" w:rsidRPr="00401A85">
      <w:rPr>
        <w:rFonts w:ascii="Arial" w:hAnsi="Arial" w:cs="Arial"/>
        <w:b/>
        <w:color w:val="auto"/>
        <w:sz w:val="22"/>
        <w:szCs w:val="22"/>
        <w:lang w:eastAsia="en-US"/>
      </w:rPr>
      <w:t>August 2017</w:t>
    </w:r>
  </w:p>
  <w:p w:rsidR="00CB1501" w:rsidRDefault="00401A8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Cross River Rail</w:t>
    </w:r>
    <w:r w:rsidR="004A7B4B">
      <w:rPr>
        <w:rFonts w:ascii="Arial" w:hAnsi="Arial" w:cs="Arial"/>
        <w:b/>
        <w:sz w:val="22"/>
        <w:szCs w:val="22"/>
        <w:u w:val="single"/>
      </w:rPr>
      <w:t xml:space="preserve"> (CRR)</w:t>
    </w:r>
    <w:r>
      <w:rPr>
        <w:rFonts w:ascii="Arial" w:hAnsi="Arial" w:cs="Arial"/>
        <w:b/>
        <w:sz w:val="22"/>
        <w:szCs w:val="22"/>
        <w:u w:val="single"/>
      </w:rPr>
      <w:t xml:space="preserve"> Business Case</w:t>
    </w:r>
    <w:r w:rsidR="004A7B4B">
      <w:rPr>
        <w:rFonts w:ascii="Arial" w:hAnsi="Arial" w:cs="Arial"/>
        <w:b/>
        <w:sz w:val="22"/>
        <w:szCs w:val="22"/>
        <w:u w:val="single"/>
      </w:rPr>
      <w:t xml:space="preserve"> 2017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B0281D" w:rsidRDefault="00B0281D" w:rsidP="00B0281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Minister for Transport and Minister for Infrastructure and Planning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388B"/>
    <w:multiLevelType w:val="hybridMultilevel"/>
    <w:tmpl w:val="D7AC7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80F8F"/>
    <w:rsid w:val="0010384C"/>
    <w:rsid w:val="00152095"/>
    <w:rsid w:val="00174117"/>
    <w:rsid w:val="0021315E"/>
    <w:rsid w:val="0029048C"/>
    <w:rsid w:val="002D217A"/>
    <w:rsid w:val="002F3B10"/>
    <w:rsid w:val="003A3BDD"/>
    <w:rsid w:val="003D653E"/>
    <w:rsid w:val="00401A85"/>
    <w:rsid w:val="004272BA"/>
    <w:rsid w:val="0043543B"/>
    <w:rsid w:val="004866A4"/>
    <w:rsid w:val="004A7B4B"/>
    <w:rsid w:val="00500A70"/>
    <w:rsid w:val="00501C66"/>
    <w:rsid w:val="0053313A"/>
    <w:rsid w:val="00550873"/>
    <w:rsid w:val="005902A9"/>
    <w:rsid w:val="006C3D75"/>
    <w:rsid w:val="006E22B6"/>
    <w:rsid w:val="007265D0"/>
    <w:rsid w:val="00732E22"/>
    <w:rsid w:val="00741C20"/>
    <w:rsid w:val="007775AA"/>
    <w:rsid w:val="007F44F4"/>
    <w:rsid w:val="00904077"/>
    <w:rsid w:val="009350E2"/>
    <w:rsid w:val="00937A4A"/>
    <w:rsid w:val="0097585A"/>
    <w:rsid w:val="009A40BF"/>
    <w:rsid w:val="00A2324D"/>
    <w:rsid w:val="00A72F78"/>
    <w:rsid w:val="00B0281D"/>
    <w:rsid w:val="00B44092"/>
    <w:rsid w:val="00B440F7"/>
    <w:rsid w:val="00B95A06"/>
    <w:rsid w:val="00C04F4F"/>
    <w:rsid w:val="00C75E67"/>
    <w:rsid w:val="00C832DA"/>
    <w:rsid w:val="00CB1501"/>
    <w:rsid w:val="00CD4369"/>
    <w:rsid w:val="00CD7A50"/>
    <w:rsid w:val="00CF0D8A"/>
    <w:rsid w:val="00D6589B"/>
    <w:rsid w:val="00DC638D"/>
    <w:rsid w:val="00ED14F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1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2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ecutiveSummary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usinessCas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93DD1-3D9E-4520-82C2-BD424CE67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150</Words>
  <Characters>845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994</CharactersWithSpaces>
  <SharedDoc>false</SharedDoc>
  <HyperlinkBase>https://www.cabinet.qld.gov.au/documents/2017/Aug/CRRBusCase/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/>
  <cp:keywords/>
  <cp:lastModifiedBy/>
  <cp:revision>2</cp:revision>
  <cp:lastPrinted>2017-08-11T07:57:00Z</cp:lastPrinted>
  <dcterms:created xsi:type="dcterms:W3CDTF">2018-01-30T01:33:00Z</dcterms:created>
  <dcterms:modified xsi:type="dcterms:W3CDTF">2018-03-06T01:44:00Z</dcterms:modified>
  <cp:category>Rail,Infrastructure,Transport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